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42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C1" w:rsidRDefault="00B8093A">
            <w:pPr>
              <w:ind w:firstLine="300"/>
              <w:jc w:val="right"/>
              <w:divId w:val="785320431"/>
              <w:rPr>
                <w:color w:val="000000"/>
              </w:rPr>
            </w:pPr>
            <w:r>
              <w:rPr>
                <w:color w:val="000000"/>
              </w:rPr>
              <w:t>ПРИЛОЖЕНИЕ 2</w:t>
            </w:r>
            <w:r w:rsidR="00B142C1">
              <w:rPr>
                <w:color w:val="000000"/>
              </w:rPr>
              <w:t>3</w:t>
            </w:r>
          </w:p>
          <w:p w:rsidR="00B142C1" w:rsidRDefault="00B142C1">
            <w:pPr>
              <w:spacing w:line="1" w:lineRule="auto"/>
            </w:pPr>
          </w:p>
        </w:tc>
      </w:tr>
    </w:tbl>
    <w:p w:rsidR="00B142C1" w:rsidRDefault="00B8093A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42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C1" w:rsidRDefault="00B142C1">
            <w:pPr>
              <w:ind w:firstLine="300"/>
              <w:jc w:val="right"/>
              <w:divId w:val="213683159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B142C1" w:rsidRDefault="00B142C1">
            <w:pPr>
              <w:spacing w:line="1" w:lineRule="auto"/>
            </w:pPr>
          </w:p>
        </w:tc>
      </w:tr>
    </w:tbl>
    <w:p w:rsidR="00B142C1" w:rsidRDefault="00B142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42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C1" w:rsidRDefault="00B142C1">
            <w:pPr>
              <w:ind w:firstLine="300"/>
              <w:jc w:val="right"/>
              <w:divId w:val="499391526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B142C1" w:rsidRDefault="00B142C1">
            <w:pPr>
              <w:spacing w:line="1" w:lineRule="auto"/>
            </w:pPr>
          </w:p>
        </w:tc>
      </w:tr>
    </w:tbl>
    <w:p w:rsidR="00B142C1" w:rsidRDefault="00B142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42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C1" w:rsidRDefault="00B142C1">
            <w:pPr>
              <w:ind w:firstLine="300"/>
              <w:jc w:val="right"/>
              <w:divId w:val="1133056731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B142C1" w:rsidRDefault="00B142C1">
            <w:pPr>
              <w:spacing w:line="1" w:lineRule="auto"/>
            </w:pPr>
          </w:p>
        </w:tc>
      </w:tr>
    </w:tbl>
    <w:p w:rsidR="00B142C1" w:rsidRDefault="00B142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42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C1" w:rsidRDefault="00B142C1">
            <w:pPr>
              <w:ind w:firstLine="300"/>
              <w:jc w:val="right"/>
              <w:divId w:val="1903255324"/>
              <w:rPr>
                <w:color w:val="000000"/>
              </w:rPr>
            </w:pPr>
            <w:bookmarkStart w:id="3" w:name="__bookmark_5"/>
            <w:bookmarkEnd w:id="3"/>
            <w:r>
              <w:rPr>
                <w:color w:val="000000"/>
              </w:rPr>
              <w:t>и на плановый период 2025 и 2026 годов"</w:t>
            </w:r>
          </w:p>
          <w:p w:rsidR="00B142C1" w:rsidRDefault="00B142C1">
            <w:pPr>
              <w:spacing w:line="1" w:lineRule="auto"/>
            </w:pPr>
          </w:p>
        </w:tc>
      </w:tr>
    </w:tbl>
    <w:p w:rsidR="00B142C1" w:rsidRDefault="00B142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42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C1" w:rsidRDefault="00B142C1">
            <w:pPr>
              <w:ind w:firstLine="300"/>
              <w:jc w:val="right"/>
              <w:divId w:val="1239443862"/>
              <w:rPr>
                <w:color w:val="000000"/>
              </w:rPr>
            </w:pPr>
            <w:bookmarkStart w:id="4" w:name="__bookmark_6"/>
            <w:bookmarkEnd w:id="4"/>
            <w:r>
              <w:rPr>
                <w:color w:val="000000"/>
              </w:rPr>
              <w:t>Таблица 46</w:t>
            </w:r>
          </w:p>
          <w:p w:rsidR="00B142C1" w:rsidRDefault="00B142C1">
            <w:pPr>
              <w:spacing w:line="1" w:lineRule="auto"/>
            </w:pPr>
          </w:p>
        </w:tc>
      </w:tr>
    </w:tbl>
    <w:p w:rsidR="00B142C1" w:rsidRDefault="00B8093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42C1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C1" w:rsidRDefault="00B142C1">
            <w:pPr>
              <w:ind w:firstLine="300"/>
              <w:jc w:val="center"/>
              <w:divId w:val="249899130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 (МУНИЦИПАЛЬНЫХ ОКРУГОВ, ГОРОДСКИХ ОКРУГОВ) НА 2024 ГОД И НА ПЛАНОВЫЙ ПЕРИОД 2025 И 2026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  <w:p w:rsidR="00B142C1" w:rsidRDefault="00B142C1">
            <w:pPr>
              <w:spacing w:line="1" w:lineRule="auto"/>
            </w:pPr>
          </w:p>
        </w:tc>
      </w:tr>
    </w:tbl>
    <w:p w:rsidR="00B142C1" w:rsidRDefault="00B8093A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142C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2C1" w:rsidRDefault="00B8093A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2C1" w:rsidRDefault="00B809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B142C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2C1" w:rsidRDefault="00B142C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142C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142C1" w:rsidRDefault="00B142C1">
                  <w:pPr>
                    <w:jc w:val="center"/>
                    <w:divId w:val="61521447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год</w:t>
                  </w:r>
                </w:p>
                <w:p w:rsidR="00B142C1" w:rsidRDefault="00B142C1">
                  <w:pPr>
                    <w:spacing w:line="1" w:lineRule="auto"/>
                  </w:pPr>
                </w:p>
              </w:tc>
            </w:tr>
          </w:tbl>
          <w:p w:rsidR="00B142C1" w:rsidRDefault="00B142C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2C1" w:rsidRDefault="00B142C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142C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142C1" w:rsidRDefault="00B142C1">
                  <w:pPr>
                    <w:jc w:val="center"/>
                    <w:divId w:val="16930012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B142C1" w:rsidRDefault="00B142C1">
                  <w:pPr>
                    <w:spacing w:line="1" w:lineRule="auto"/>
                  </w:pPr>
                </w:p>
              </w:tc>
            </w:tr>
          </w:tbl>
          <w:p w:rsidR="00B142C1" w:rsidRDefault="00B142C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2C1" w:rsidRDefault="00B142C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142C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142C1" w:rsidRDefault="00B142C1">
                  <w:pPr>
                    <w:jc w:val="center"/>
                    <w:divId w:val="123577230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B142C1" w:rsidRDefault="00B142C1">
                  <w:pPr>
                    <w:spacing w:line="1" w:lineRule="auto"/>
                  </w:pPr>
                </w:p>
              </w:tc>
            </w:tr>
          </w:tbl>
          <w:p w:rsidR="00B142C1" w:rsidRDefault="00B142C1">
            <w:pPr>
              <w:spacing w:line="1" w:lineRule="auto"/>
            </w:pPr>
          </w:p>
        </w:tc>
      </w:tr>
      <w:bookmarkStart w:id="7" w:name="_Toc1"/>
      <w:bookmarkEnd w:id="7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"1" \f C \l "1"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42C1" w:rsidRDefault="00B142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42C1" w:rsidRDefault="00B142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42C1" w:rsidRDefault="00B142C1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"Городской округ город Буй"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271,400</w:t>
            </w:r>
          </w:p>
        </w:tc>
      </w:tr>
      <w:bookmarkStart w:id="9" w:name="_TocГородской_округ_город_Волгореченск"/>
      <w:bookmarkEnd w:id="9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"Городской округ город Волгореченск"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</w:tr>
      <w:bookmarkStart w:id="10" w:name="_TocГородской_округ_город_Галич"/>
      <w:bookmarkEnd w:id="10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"Городской округ город Галич"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</w:tr>
      <w:bookmarkStart w:id="11" w:name="_TocГородской_округ_город_Кострома"/>
      <w:bookmarkEnd w:id="11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"Городской округ город Кострома"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2 735,800</w:t>
            </w:r>
          </w:p>
        </w:tc>
      </w:tr>
      <w:bookmarkStart w:id="12" w:name="_TocГородской_округ_город_Шарья"/>
      <w:bookmarkEnd w:id="12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"Городской округ город Шарья"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378,300</w:t>
            </w:r>
          </w:p>
        </w:tc>
      </w:tr>
      <w:bookmarkStart w:id="13" w:name="_Toc2"/>
      <w:bookmarkEnd w:id="13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"2" \f C \l "1"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42C1" w:rsidRDefault="00B142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42C1" w:rsidRDefault="00B142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42C1" w:rsidRDefault="00B142C1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"Антроповский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</w:tr>
      <w:bookmarkStart w:id="15" w:name="_TocБуйский_муниципальный_район"/>
      <w:bookmarkEnd w:id="15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"Буйский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156,300</w:t>
            </w:r>
          </w:p>
        </w:tc>
      </w:tr>
      <w:bookmarkStart w:id="16" w:name="_TocВохомский_муниципальный_район"/>
      <w:bookmarkEnd w:id="16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"Вохомский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106,900</w:t>
            </w:r>
          </w:p>
        </w:tc>
      </w:tr>
      <w:bookmarkStart w:id="17" w:name="_TocГаличский_муниципальный_район"/>
      <w:bookmarkEnd w:id="17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"Галичский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</w:tr>
      <w:bookmarkStart w:id="18" w:name="_TocКадыйский_муниципальный_район"/>
      <w:bookmarkEnd w:id="18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"Кадыйский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</w:tr>
      <w:bookmarkStart w:id="19" w:name="_TocКостромской_муниципальный_район"/>
      <w:bookmarkEnd w:id="19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"Костромской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444,000</w:t>
            </w:r>
          </w:p>
        </w:tc>
      </w:tr>
      <w:bookmarkStart w:id="20" w:name="_TocКрасносельский_муниципальный_район"/>
      <w:bookmarkEnd w:id="20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"Красносельский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</w:tr>
      <w:bookmarkStart w:id="21" w:name="_TocМакарьевский_муниципальный_район"/>
      <w:bookmarkEnd w:id="21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"Макарьевский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197,400</w:t>
            </w:r>
          </w:p>
        </w:tc>
      </w:tr>
      <w:bookmarkStart w:id="22" w:name="_TocМуниципальный_район_г.Нерехта_и_Нере"/>
      <w:bookmarkEnd w:id="22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279,600</w:t>
            </w:r>
          </w:p>
        </w:tc>
      </w:tr>
      <w:bookmarkStart w:id="23" w:name="_TocОктябрьский_муниципальный_район"/>
      <w:bookmarkEnd w:id="23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"Октябрьский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</w:tr>
      <w:bookmarkStart w:id="24" w:name="_TocСудиславский_муниципальный_район"/>
      <w:bookmarkEnd w:id="24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"Судиславский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</w:tr>
      <w:bookmarkStart w:id="25" w:name="_TocСусанинский_муниципальный_район"/>
      <w:bookmarkEnd w:id="25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"Сусанинский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</w:tr>
      <w:bookmarkStart w:id="26" w:name="_TocЧухломский_муниципальный_район"/>
      <w:bookmarkEnd w:id="26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"Чухломский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189,200</w:t>
            </w:r>
          </w:p>
        </w:tc>
      </w:tr>
      <w:bookmarkStart w:id="27" w:name="_TocШарьинский_муниципальный_район"/>
      <w:bookmarkEnd w:id="27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"Шарьинский муниципальный район"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</w:tr>
      <w:bookmarkStart w:id="28" w:name="_Toc3"/>
      <w:bookmarkEnd w:id="28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"3" \f C \l "1"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42C1" w:rsidRDefault="00B142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42C1" w:rsidRDefault="00B142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42C1" w:rsidRDefault="00B142C1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"Кологривский муниципальный округ"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</w:tr>
      <w:bookmarkStart w:id="30" w:name="_TocМежевской_муниципальный_округ"/>
      <w:bookmarkEnd w:id="30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"Межевской муниципальный округ"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41,200</w:t>
            </w:r>
          </w:p>
        </w:tc>
      </w:tr>
      <w:bookmarkStart w:id="31" w:name="_TocНейский_муниципальный_округ"/>
      <w:bookmarkEnd w:id="31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"Нейский муниципальный округ"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</w:tr>
      <w:bookmarkStart w:id="32" w:name="_TocПарфеньевский_муниципальный_округ"/>
      <w:bookmarkEnd w:id="32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"Парфеньевский муниципальный округ"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</w:tr>
      <w:bookmarkStart w:id="33" w:name="_TocПоназыревский_муниципальный_округ"/>
      <w:bookmarkEnd w:id="33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"Поназыревский муниципальный округ"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82,300</w:t>
            </w:r>
          </w:p>
        </w:tc>
      </w:tr>
      <w:bookmarkStart w:id="34" w:name="_TocПыщугский_муниципальный_округ"/>
      <w:bookmarkEnd w:id="34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"Пыщугский муниципальный округ"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</w:tr>
      <w:bookmarkStart w:id="35" w:name="_TocМантуровский_муниципальный_округ"/>
      <w:bookmarkEnd w:id="35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"Мантуровский муниципальный округ"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263,100</w:t>
            </w:r>
          </w:p>
        </w:tc>
      </w:tr>
      <w:bookmarkStart w:id="36" w:name="_TocОстровский_муниципальный_округ"/>
      <w:bookmarkEnd w:id="36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"Островский муниципальный округ"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</w:tr>
      <w:bookmarkStart w:id="37" w:name="_TocПавинский_муниципальный_округ"/>
      <w:bookmarkEnd w:id="37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"Павинский муниципальный округ"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</w:tr>
      <w:bookmarkStart w:id="38" w:name="_TocСолигаличский__муниципальный_округ"/>
      <w:bookmarkEnd w:id="38"/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540200">
            <w:pPr>
              <w:rPr>
                <w:vanish/>
              </w:rPr>
            </w:pPr>
            <w:r>
              <w:fldChar w:fldCharType="begin"/>
            </w:r>
            <w:r w:rsidR="00B8093A">
              <w:instrText>TC "Солигаличский  муниципальный округ" \f C \l "2"</w:instrText>
            </w:r>
            <w:r>
              <w:fldChar w:fldCharType="end"/>
            </w:r>
          </w:p>
          <w:p w:rsidR="00B142C1" w:rsidRDefault="00B809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42C1" w:rsidRDefault="00B809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</w:tr>
      <w:tr w:rsidR="00B142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42C1" w:rsidRDefault="00B8093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42C1" w:rsidRDefault="00B809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42C1" w:rsidRDefault="00B809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42C1" w:rsidRDefault="00B809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7 086,700</w:t>
            </w:r>
          </w:p>
        </w:tc>
      </w:tr>
    </w:tbl>
    <w:p w:rsidR="00540200" w:rsidRDefault="00540200"/>
    <w:sectPr w:rsidR="00540200" w:rsidSect="00A62B93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2C1" w:rsidRDefault="00B142C1" w:rsidP="00B142C1">
      <w:r>
        <w:separator/>
      </w:r>
    </w:p>
  </w:endnote>
  <w:endnote w:type="continuationSeparator" w:id="1">
    <w:p w:rsidR="00B142C1" w:rsidRDefault="00B142C1" w:rsidP="00B14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142C1">
      <w:trPr>
        <w:trHeight w:val="566"/>
      </w:trPr>
      <w:tc>
        <w:tcPr>
          <w:tcW w:w="10421" w:type="dxa"/>
        </w:tcPr>
        <w:p w:rsidR="00B142C1" w:rsidRDefault="00540200">
          <w:pPr>
            <w:jc w:val="right"/>
            <w:rPr>
              <w:color w:val="000000"/>
            </w:rPr>
          </w:pPr>
          <w:r>
            <w:fldChar w:fldCharType="begin"/>
          </w:r>
          <w:r w:rsidR="00B8093A">
            <w:rPr>
              <w:color w:val="000000"/>
            </w:rPr>
            <w:instrText>PAGE</w:instrText>
          </w:r>
          <w:r>
            <w:fldChar w:fldCharType="separate"/>
          </w:r>
          <w:r w:rsidR="00A62B93">
            <w:rPr>
              <w:noProof/>
              <w:color w:val="000000"/>
            </w:rPr>
            <w:t>540</w:t>
          </w:r>
          <w:r>
            <w:fldChar w:fldCharType="end"/>
          </w:r>
        </w:p>
        <w:p w:rsidR="00B142C1" w:rsidRDefault="00B142C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2C1" w:rsidRDefault="00B142C1" w:rsidP="00B142C1">
      <w:r>
        <w:separator/>
      </w:r>
    </w:p>
  </w:footnote>
  <w:footnote w:type="continuationSeparator" w:id="1">
    <w:p w:rsidR="00B142C1" w:rsidRDefault="00B142C1" w:rsidP="00B14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142C1">
      <w:tc>
        <w:tcPr>
          <w:tcW w:w="10421" w:type="dxa"/>
        </w:tcPr>
        <w:p w:rsidR="00B142C1" w:rsidRDefault="00B142C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42C1"/>
    <w:rsid w:val="00540200"/>
    <w:rsid w:val="00A62B93"/>
    <w:rsid w:val="00B142C1"/>
    <w:rsid w:val="00B80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142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2024-06-18T13:22:00Z</dcterms:created>
  <dcterms:modified xsi:type="dcterms:W3CDTF">2024-06-20T09:16:00Z</dcterms:modified>
</cp:coreProperties>
</file>